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/>
      </w:pPr>
      <w:r w:rsidDel="00000000" w:rsidR="00000000" w:rsidRPr="00000000">
        <w:rPr>
          <w:rtl w:val="0"/>
        </w:rPr>
        <w:t xml:space="preserve">Request for Proposal (RFP)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RFP Information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RFP Number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[RFP Number]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RFP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[RFP Name]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Issued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[Date Issued]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Person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[Contact Person]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Information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[Contact Information]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Submittal Accepted Until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[Submittal Accepted Until]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Purpose of RFP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[Describe the products and/or services that your organization is seeking.]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Project Goals and Objectives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[List the project goals and objectives. Explain desired outcomes and required expertise.]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Project Background and Summary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[Provide background on the issuing organization and summarize key elements of the project.]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Scope of Work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Project Tasks: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[List project tasks]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Project Deliverables: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[List project deliverables]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Project Exclusions: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[List project exclusions]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Project Timeline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Date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Completion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[Milestone]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[MM/DD/YYYY]</w:t>
            </w:r>
          </w:p>
        </w:tc>
      </w:tr>
    </w:tbl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Project Budget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Budget Category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Primary Costs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Other Costs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Total Project Cost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Instructions for Submission of Proposals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[Specify submission format, number of copies, contact details, marking instructions and deadline.]</w:t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Selection Criteria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[Explain evaluation criteria, scoring method and required bidder qualifications.]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